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45" w:rsidRPr="00644B1B" w:rsidRDefault="00506473" w:rsidP="00EF2445">
      <w:pPr>
        <w:jc w:val="center"/>
        <w:rPr>
          <w:rFonts w:ascii="Arial" w:hAnsi="Arial" w:cs="Arial"/>
          <w:b/>
          <w:sz w:val="28"/>
          <w:szCs w:val="28"/>
        </w:rPr>
      </w:pPr>
      <w:r w:rsidRPr="00644B1B">
        <w:rPr>
          <w:rFonts w:ascii="Arial" w:hAnsi="Arial" w:cs="Arial"/>
          <w:b/>
          <w:sz w:val="28"/>
          <w:szCs w:val="28"/>
        </w:rPr>
        <w:t>Request to accept paper lodgment</w:t>
      </w:r>
    </w:p>
    <w:p w:rsidR="005F3A0F" w:rsidRPr="00644B1B" w:rsidRDefault="00B15DA1" w:rsidP="00CD12ED">
      <w:pPr>
        <w:spacing w:line="240" w:lineRule="auto"/>
        <w:contextualSpacing/>
        <w:rPr>
          <w:rFonts w:ascii="Arial" w:hAnsi="Arial" w:cs="Arial"/>
        </w:rPr>
      </w:pPr>
      <w:r w:rsidRPr="00644B1B">
        <w:rPr>
          <w:rFonts w:ascii="Arial" w:hAnsi="Arial" w:cs="Arial"/>
        </w:rPr>
        <w:t>This form is applicable to the following Instruments</w:t>
      </w:r>
      <w:r w:rsidR="009229D2" w:rsidRPr="00644B1B">
        <w:rPr>
          <w:rFonts w:ascii="Arial" w:hAnsi="Arial" w:cs="Arial"/>
        </w:rPr>
        <w:t xml:space="preserve"> and combination of Instruments</w:t>
      </w:r>
      <w:r w:rsidRPr="00644B1B">
        <w:rPr>
          <w:rFonts w:ascii="Arial" w:hAnsi="Arial" w:cs="Arial"/>
        </w:rPr>
        <w:t>:</w:t>
      </w:r>
    </w:p>
    <w:p w:rsidR="009229D2" w:rsidRPr="00644B1B" w:rsidRDefault="009229D2" w:rsidP="009229D2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  <w:sectPr w:rsidR="009229D2" w:rsidRPr="00644B1B" w:rsidSect="00B15D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Transfer</w:t>
      </w: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Mortgage</w:t>
      </w: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Discharge of mortgage</w:t>
      </w: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Caveat</w:t>
      </w:r>
      <w:r w:rsidR="009229D2" w:rsidRPr="00644B1B">
        <w:rPr>
          <w:rFonts w:ascii="Arial" w:hAnsi="Arial" w:cs="Arial"/>
        </w:rPr>
        <w:t xml:space="preserve"> </w:t>
      </w: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Withdrawal of caveat</w:t>
      </w:r>
      <w:r w:rsidR="009229D2" w:rsidRPr="00644B1B">
        <w:rPr>
          <w:rFonts w:ascii="Arial" w:hAnsi="Arial" w:cs="Arial"/>
        </w:rPr>
        <w:t xml:space="preserve"> </w:t>
      </w:r>
    </w:p>
    <w:p w:rsidR="009229D2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Application by legal personal representative</w:t>
      </w:r>
      <w:r w:rsidR="009229D2" w:rsidRPr="00644B1B">
        <w:rPr>
          <w:rFonts w:ascii="Arial" w:hAnsi="Arial" w:cs="Arial"/>
        </w:rPr>
        <w:tab/>
        <w:t xml:space="preserve"> </w:t>
      </w:r>
    </w:p>
    <w:p w:rsidR="00B15DA1" w:rsidRPr="00644B1B" w:rsidRDefault="00B15DA1" w:rsidP="00173E9B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Application by surviving proprietor</w:t>
      </w:r>
    </w:p>
    <w:p w:rsidR="009229D2" w:rsidRPr="00644B1B" w:rsidRDefault="009229D2" w:rsidP="00CD12ED">
      <w:pPr>
        <w:spacing w:line="240" w:lineRule="auto"/>
        <w:contextualSpacing/>
        <w:rPr>
          <w:rFonts w:ascii="Arial" w:hAnsi="Arial" w:cs="Arial"/>
        </w:rPr>
        <w:sectPr w:rsidR="009229D2" w:rsidRPr="00644B1B" w:rsidSect="00173E9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229D2" w:rsidRPr="00644B1B" w:rsidRDefault="009229D2" w:rsidP="00CD12ED">
      <w:pPr>
        <w:spacing w:line="240" w:lineRule="auto"/>
        <w:contextualSpacing/>
        <w:rPr>
          <w:rFonts w:ascii="Arial" w:hAnsi="Arial" w:cs="Arial"/>
        </w:rPr>
        <w:sectPr w:rsidR="009229D2" w:rsidRPr="00644B1B" w:rsidSect="009229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15DA1" w:rsidRPr="00644B1B" w:rsidRDefault="00B15DA1" w:rsidP="00CD12ED">
      <w:pPr>
        <w:spacing w:line="240" w:lineRule="auto"/>
        <w:contextualSpacing/>
        <w:rPr>
          <w:rFonts w:ascii="Arial" w:hAnsi="Arial" w:cs="Arial"/>
        </w:rPr>
      </w:pPr>
    </w:p>
    <w:p w:rsidR="005F3A0F" w:rsidRPr="00644B1B" w:rsidRDefault="005F3A0F" w:rsidP="00CD12ED">
      <w:pPr>
        <w:spacing w:line="240" w:lineRule="auto"/>
        <w:contextualSpacing/>
        <w:rPr>
          <w:rFonts w:ascii="Arial" w:hAnsi="Arial" w:cs="Arial"/>
        </w:rPr>
      </w:pPr>
      <w:r w:rsidRPr="00644B1B">
        <w:rPr>
          <w:rFonts w:ascii="Arial" w:hAnsi="Arial" w:cs="Arial"/>
        </w:rPr>
        <w:t>To</w:t>
      </w:r>
      <w:r w:rsidR="005A50F1" w:rsidRPr="00644B1B">
        <w:rPr>
          <w:rFonts w:ascii="Arial" w:hAnsi="Arial" w:cs="Arial"/>
        </w:rPr>
        <w:t>:</w:t>
      </w:r>
      <w:r w:rsidRPr="00644B1B">
        <w:rPr>
          <w:rFonts w:ascii="Arial" w:hAnsi="Arial" w:cs="Arial"/>
        </w:rPr>
        <w:t xml:space="preserve"> </w:t>
      </w:r>
      <w:r w:rsidR="00506473" w:rsidRPr="00644B1B">
        <w:rPr>
          <w:rFonts w:ascii="Arial" w:hAnsi="Arial" w:cs="Arial"/>
        </w:rPr>
        <w:t>Registrar of Titles</w:t>
      </w:r>
    </w:p>
    <w:p w:rsidR="005F3A0F" w:rsidRPr="00644B1B" w:rsidRDefault="005F3A0F" w:rsidP="00CD12ED">
      <w:pPr>
        <w:spacing w:line="240" w:lineRule="auto"/>
        <w:contextualSpacing/>
        <w:rPr>
          <w:rFonts w:ascii="Arial" w:hAnsi="Arial" w:cs="Arial"/>
        </w:rPr>
      </w:pPr>
    </w:p>
    <w:p w:rsidR="00CF03D0" w:rsidRPr="00644B1B" w:rsidRDefault="00CF03D0" w:rsidP="00CD12ED">
      <w:pPr>
        <w:spacing w:line="240" w:lineRule="auto"/>
        <w:contextualSpacing/>
        <w:rPr>
          <w:rFonts w:ascii="Arial" w:hAnsi="Arial" w:cs="Arial"/>
        </w:rPr>
      </w:pPr>
      <w:r w:rsidRPr="00644B1B">
        <w:rPr>
          <w:rFonts w:ascii="Arial" w:hAnsi="Arial" w:cs="Arial"/>
        </w:rPr>
        <w:t xml:space="preserve">Please accept this paper lodgment </w:t>
      </w:r>
      <w:r w:rsidR="00506473" w:rsidRPr="00644B1B">
        <w:rPr>
          <w:rFonts w:ascii="Arial" w:hAnsi="Arial" w:cs="Arial"/>
        </w:rPr>
        <w:t xml:space="preserve">because </w:t>
      </w:r>
      <w:r w:rsidR="005A50F1" w:rsidRPr="00644B1B">
        <w:rPr>
          <w:rFonts w:ascii="Arial" w:hAnsi="Arial" w:cs="Arial"/>
        </w:rPr>
        <w:t xml:space="preserve">the transaction </w:t>
      </w:r>
      <w:r w:rsidR="00C15487" w:rsidRPr="00644B1B">
        <w:rPr>
          <w:rFonts w:ascii="Arial" w:hAnsi="Arial" w:cs="Arial"/>
        </w:rPr>
        <w:t>cannot be lodged using an Electronic Lodgment Network (ELN)</w:t>
      </w:r>
      <w:r w:rsidR="005A50F1" w:rsidRPr="00644B1B">
        <w:rPr>
          <w:rFonts w:ascii="Arial" w:hAnsi="Arial" w:cs="Arial"/>
        </w:rPr>
        <w:t xml:space="preserve"> for the</w:t>
      </w:r>
      <w:r w:rsidR="009E6EEE" w:rsidRPr="00644B1B">
        <w:rPr>
          <w:rFonts w:ascii="Arial" w:hAnsi="Arial" w:cs="Arial"/>
        </w:rPr>
        <w:t xml:space="preserve"> </w:t>
      </w:r>
      <w:r w:rsidRPr="00644B1B">
        <w:rPr>
          <w:rFonts w:ascii="Arial" w:hAnsi="Arial" w:cs="Arial"/>
        </w:rPr>
        <w:t>reason</w:t>
      </w:r>
      <w:r w:rsidR="00111A79" w:rsidRPr="00644B1B">
        <w:rPr>
          <w:rFonts w:ascii="Arial" w:hAnsi="Arial" w:cs="Arial"/>
        </w:rPr>
        <w:t>(s)</w:t>
      </w:r>
      <w:r w:rsidRPr="00644B1B">
        <w:rPr>
          <w:rFonts w:ascii="Arial" w:hAnsi="Arial" w:cs="Arial"/>
        </w:rPr>
        <w:t xml:space="preserve"> </w:t>
      </w:r>
      <w:r w:rsidR="00E943C0" w:rsidRPr="00644B1B">
        <w:rPr>
          <w:rFonts w:ascii="Arial" w:hAnsi="Arial" w:cs="Arial"/>
        </w:rPr>
        <w:t xml:space="preserve">indicated </w:t>
      </w:r>
      <w:r w:rsidR="009E6EEE" w:rsidRPr="00644B1B">
        <w:rPr>
          <w:rFonts w:ascii="Arial" w:hAnsi="Arial" w:cs="Arial"/>
        </w:rPr>
        <w:t>below</w:t>
      </w:r>
      <w:r w:rsidR="005A50F1" w:rsidRPr="00644B1B">
        <w:rPr>
          <w:rFonts w:ascii="Arial" w:hAnsi="Arial" w:cs="Arial"/>
        </w:rPr>
        <w:t>:</w:t>
      </w:r>
    </w:p>
    <w:p w:rsidR="007A066A" w:rsidRPr="00644B1B" w:rsidRDefault="007A066A" w:rsidP="007A066A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FE1CA1" w:rsidRPr="00644B1B" w:rsidRDefault="00BE67A6" w:rsidP="00506473">
      <w:pPr>
        <w:spacing w:before="100" w:beforeAutospacing="1" w:after="100" w:afterAutospacing="1" w:line="240" w:lineRule="auto"/>
        <w:ind w:left="720" w:hanging="720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94788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B1B">
            <w:rPr>
              <w:rFonts w:ascii="MS Gothic" w:eastAsia="MS Gothic" w:hAnsi="MS Gothic" w:cs="Arial" w:hint="eastAsia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8A46D1" w:rsidRPr="00644B1B">
        <w:rPr>
          <w:rFonts w:ascii="Arial" w:hAnsi="Arial" w:cs="Arial"/>
        </w:rPr>
        <w:t xml:space="preserve">A </w:t>
      </w:r>
      <w:r w:rsidR="00FE1CA1" w:rsidRPr="00644B1B">
        <w:rPr>
          <w:rFonts w:ascii="Arial" w:hAnsi="Arial" w:cs="Arial"/>
        </w:rPr>
        <w:t xml:space="preserve">standalone Instrument </w:t>
      </w:r>
      <w:r w:rsidR="007A066A" w:rsidRPr="00644B1B">
        <w:rPr>
          <w:rFonts w:ascii="Arial" w:hAnsi="Arial" w:cs="Arial"/>
        </w:rPr>
        <w:t xml:space="preserve">has been signed </w:t>
      </w:r>
      <w:r w:rsidR="00506473" w:rsidRPr="00644B1B">
        <w:rPr>
          <w:rFonts w:ascii="Arial" w:hAnsi="Arial" w:cs="Arial"/>
        </w:rPr>
        <w:t>o</w:t>
      </w:r>
      <w:r w:rsidR="008A46D1" w:rsidRPr="00644B1B">
        <w:rPr>
          <w:rFonts w:ascii="Arial" w:hAnsi="Arial" w:cs="Arial"/>
        </w:rPr>
        <w:t xml:space="preserve">n paper </w:t>
      </w:r>
      <w:r w:rsidR="007A066A" w:rsidRPr="00644B1B">
        <w:rPr>
          <w:rFonts w:ascii="Arial" w:hAnsi="Arial" w:cs="Arial"/>
        </w:rPr>
        <w:t>prior to the date when electronic lodgment is</w:t>
      </w:r>
      <w:r w:rsidR="00506473" w:rsidRPr="00644B1B">
        <w:rPr>
          <w:rFonts w:ascii="Arial" w:hAnsi="Arial" w:cs="Arial"/>
        </w:rPr>
        <w:t xml:space="preserve"> </w:t>
      </w:r>
      <w:r w:rsidR="007A066A" w:rsidRPr="00644B1B">
        <w:rPr>
          <w:rFonts w:ascii="Arial" w:hAnsi="Arial" w:cs="Arial"/>
        </w:rPr>
        <w:t>required</w:t>
      </w:r>
      <w:r w:rsidR="00173E9B" w:rsidRPr="00644B1B">
        <w:rPr>
          <w:rFonts w:ascii="Arial" w:hAnsi="Arial" w:cs="Arial"/>
        </w:rPr>
        <w:t>.</w:t>
      </w:r>
      <w:r w:rsidR="007A066A" w:rsidRPr="00644B1B">
        <w:rPr>
          <w:rFonts w:ascii="Arial" w:hAnsi="Arial" w:cs="Arial"/>
        </w:rPr>
        <w:t xml:space="preserve"> </w:t>
      </w:r>
    </w:p>
    <w:p w:rsidR="00FE1CA1" w:rsidRPr="00644B1B" w:rsidRDefault="00FE1CA1" w:rsidP="007A066A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7A066A" w:rsidRPr="00644B1B" w:rsidRDefault="00BE67A6" w:rsidP="00644B1B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19271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CA1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F31039" w:rsidRPr="00644B1B">
        <w:rPr>
          <w:rFonts w:ascii="Arial" w:hAnsi="Arial" w:cs="Arial"/>
        </w:rPr>
        <w:t>In a combination of In</w:t>
      </w:r>
      <w:bookmarkStart w:id="0" w:name="_GoBack"/>
      <w:bookmarkEnd w:id="0"/>
      <w:r w:rsidR="00F31039" w:rsidRPr="00644B1B">
        <w:rPr>
          <w:rFonts w:ascii="Arial" w:hAnsi="Arial" w:cs="Arial"/>
        </w:rPr>
        <w:t>struments</w:t>
      </w:r>
      <w:r w:rsidR="00506473" w:rsidRPr="00644B1B">
        <w:rPr>
          <w:rFonts w:ascii="Arial" w:hAnsi="Arial" w:cs="Arial"/>
        </w:rPr>
        <w:t>,</w:t>
      </w:r>
      <w:r w:rsidR="00F31039" w:rsidRPr="00644B1B">
        <w:rPr>
          <w:rFonts w:ascii="Arial" w:hAnsi="Arial" w:cs="Arial"/>
        </w:rPr>
        <w:t xml:space="preserve"> a</w:t>
      </w:r>
      <w:r w:rsidR="008A46D1" w:rsidRPr="00644B1B">
        <w:rPr>
          <w:rFonts w:ascii="Arial" w:hAnsi="Arial" w:cs="Arial"/>
        </w:rPr>
        <w:t xml:space="preserve">n Instrument has been signed </w:t>
      </w:r>
      <w:r w:rsidR="00506473" w:rsidRPr="00644B1B">
        <w:rPr>
          <w:rFonts w:ascii="Arial" w:hAnsi="Arial" w:cs="Arial"/>
        </w:rPr>
        <w:t>o</w:t>
      </w:r>
      <w:r w:rsidR="008A46D1" w:rsidRPr="00644B1B">
        <w:rPr>
          <w:rFonts w:ascii="Arial" w:hAnsi="Arial" w:cs="Arial"/>
        </w:rPr>
        <w:t xml:space="preserve">n paper </w:t>
      </w:r>
      <w:r w:rsidR="00FE1CA1" w:rsidRPr="00644B1B">
        <w:rPr>
          <w:rFonts w:ascii="Arial" w:hAnsi="Arial" w:cs="Arial"/>
        </w:rPr>
        <w:t xml:space="preserve">prior to </w:t>
      </w:r>
      <w:r w:rsidR="007A066A" w:rsidRPr="00644B1B">
        <w:rPr>
          <w:rFonts w:ascii="Arial" w:hAnsi="Arial" w:cs="Arial"/>
        </w:rPr>
        <w:t>1 October 2018</w:t>
      </w:r>
      <w:r w:rsidR="00173E9B" w:rsidRPr="00644B1B">
        <w:rPr>
          <w:rFonts w:ascii="Arial" w:hAnsi="Arial" w:cs="Arial"/>
        </w:rPr>
        <w:t>.</w:t>
      </w:r>
    </w:p>
    <w:p w:rsidR="007A066A" w:rsidRPr="00644B1B" w:rsidRDefault="007A066A" w:rsidP="007A066A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7A066A" w:rsidRPr="00644B1B" w:rsidRDefault="00BE67A6" w:rsidP="00506473">
      <w:pPr>
        <w:spacing w:before="100" w:beforeAutospacing="1" w:after="100" w:afterAutospacing="1" w:line="240" w:lineRule="auto"/>
        <w:ind w:left="720" w:hanging="720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25714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066A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7A066A" w:rsidRPr="00644B1B">
        <w:rPr>
          <w:rFonts w:ascii="Arial" w:hAnsi="Arial" w:cs="Arial"/>
        </w:rPr>
        <w:t>In a combination of Instruments</w:t>
      </w:r>
      <w:r w:rsidR="00506473" w:rsidRPr="00644B1B">
        <w:rPr>
          <w:rFonts w:ascii="Arial" w:hAnsi="Arial" w:cs="Arial"/>
        </w:rPr>
        <w:t>,</w:t>
      </w:r>
      <w:r w:rsidR="00BB7F71" w:rsidRPr="00644B1B">
        <w:rPr>
          <w:rFonts w:ascii="Arial" w:hAnsi="Arial" w:cs="Arial"/>
        </w:rPr>
        <w:t xml:space="preserve"> </w:t>
      </w:r>
      <w:r w:rsidR="007A066A" w:rsidRPr="00644B1B">
        <w:rPr>
          <w:rFonts w:ascii="Arial" w:hAnsi="Arial" w:cs="Arial"/>
        </w:rPr>
        <w:t xml:space="preserve">a </w:t>
      </w:r>
      <w:r w:rsidR="00506473" w:rsidRPr="00644B1B">
        <w:rPr>
          <w:rFonts w:ascii="Arial" w:hAnsi="Arial" w:cs="Arial"/>
        </w:rPr>
        <w:t xml:space="preserve">party </w:t>
      </w:r>
      <w:r w:rsidR="007A066A" w:rsidRPr="00644B1B">
        <w:rPr>
          <w:rFonts w:ascii="Arial" w:hAnsi="Arial" w:cs="Arial"/>
        </w:rPr>
        <w:t>in one or more Instruments is not an ELN Subscriber or represented by a conveyancer or lawyer</w:t>
      </w:r>
      <w:r w:rsidR="00173E9B" w:rsidRPr="00644B1B">
        <w:rPr>
          <w:rFonts w:ascii="Arial" w:hAnsi="Arial" w:cs="Arial"/>
        </w:rPr>
        <w:t>.</w:t>
      </w:r>
      <w:r w:rsidR="007A066A" w:rsidRPr="00644B1B">
        <w:rPr>
          <w:rFonts w:ascii="Arial" w:hAnsi="Arial" w:cs="Arial"/>
        </w:rPr>
        <w:t xml:space="preserve"> </w:t>
      </w:r>
    </w:p>
    <w:p w:rsidR="007A066A" w:rsidRPr="00644B1B" w:rsidRDefault="007A066A" w:rsidP="00173E9B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E26BC1" w:rsidRPr="00644B1B" w:rsidRDefault="00BE67A6" w:rsidP="00197BBC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88002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BBC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197BBC" w:rsidRPr="00644B1B">
        <w:rPr>
          <w:rFonts w:ascii="Arial" w:hAnsi="Arial" w:cs="Arial"/>
        </w:rPr>
        <w:t>A</w:t>
      </w:r>
      <w:r w:rsidR="00AA3A86" w:rsidRPr="00644B1B">
        <w:rPr>
          <w:rFonts w:ascii="Arial" w:hAnsi="Arial" w:cs="Arial"/>
        </w:rPr>
        <w:t>n Instrument affects a</w:t>
      </w:r>
      <w:r w:rsidR="00197BBC" w:rsidRPr="00644B1B">
        <w:rPr>
          <w:rFonts w:ascii="Arial" w:hAnsi="Arial" w:cs="Arial"/>
        </w:rPr>
        <w:t xml:space="preserve"> folio</w:t>
      </w:r>
      <w:r w:rsidR="00506473" w:rsidRPr="00644B1B">
        <w:rPr>
          <w:rFonts w:ascii="Arial" w:hAnsi="Arial" w:cs="Arial"/>
        </w:rPr>
        <w:t xml:space="preserve"> </w:t>
      </w:r>
      <w:r w:rsidR="00197BBC" w:rsidRPr="00644B1B">
        <w:rPr>
          <w:rFonts w:ascii="Arial" w:hAnsi="Arial" w:cs="Arial"/>
        </w:rPr>
        <w:t xml:space="preserve">of the Register </w:t>
      </w:r>
      <w:r w:rsidR="00AA3A86" w:rsidRPr="00644B1B">
        <w:rPr>
          <w:rFonts w:ascii="Arial" w:hAnsi="Arial" w:cs="Arial"/>
        </w:rPr>
        <w:t xml:space="preserve">that </w:t>
      </w:r>
      <w:r w:rsidR="00197BBC" w:rsidRPr="00644B1B">
        <w:rPr>
          <w:rFonts w:ascii="Arial" w:hAnsi="Arial" w:cs="Arial"/>
        </w:rPr>
        <w:t>cannot be dealt with in an ELN</w:t>
      </w:r>
    </w:p>
    <w:p w:rsidR="00197BBC" w:rsidRPr="00644B1B" w:rsidRDefault="00E26BC1" w:rsidP="00506473">
      <w:pPr>
        <w:spacing w:before="100" w:beforeAutospacing="1" w:after="100" w:afterAutospacing="1" w:line="240" w:lineRule="auto"/>
        <w:ind w:left="720"/>
        <w:contextualSpacing/>
        <w:rPr>
          <w:rFonts w:ascii="Arial" w:hAnsi="Arial" w:cs="Arial"/>
        </w:rPr>
      </w:pPr>
      <w:r w:rsidRPr="00644B1B">
        <w:rPr>
          <w:rFonts w:ascii="Arial" w:hAnsi="Arial" w:cs="Arial"/>
        </w:rPr>
        <w:t xml:space="preserve">(e.g. in a workspace the Land Title Verification returns the status the </w:t>
      </w:r>
      <w:r w:rsidR="00DF24A9" w:rsidRPr="00644B1B">
        <w:rPr>
          <w:rFonts w:ascii="Arial" w:hAnsi="Arial" w:cs="Arial"/>
        </w:rPr>
        <w:t>‘</w:t>
      </w:r>
      <w:r w:rsidRPr="00644B1B">
        <w:rPr>
          <w:rFonts w:ascii="Arial" w:hAnsi="Arial" w:cs="Arial"/>
        </w:rPr>
        <w:t>Land Title Reference is ineligible for electronic lodgment</w:t>
      </w:r>
      <w:r w:rsidR="00DF24A9" w:rsidRPr="00644B1B">
        <w:rPr>
          <w:rFonts w:ascii="Arial" w:hAnsi="Arial" w:cs="Arial"/>
        </w:rPr>
        <w:t>’</w:t>
      </w:r>
      <w:r w:rsidRPr="00644B1B">
        <w:rPr>
          <w:rFonts w:ascii="Arial" w:hAnsi="Arial" w:cs="Arial"/>
        </w:rPr>
        <w:t>)</w:t>
      </w:r>
      <w:r w:rsidR="00506473" w:rsidRPr="00644B1B">
        <w:rPr>
          <w:rFonts w:ascii="Arial" w:hAnsi="Arial" w:cs="Arial"/>
        </w:rPr>
        <w:t>.</w:t>
      </w:r>
    </w:p>
    <w:p w:rsidR="002536E7" w:rsidRPr="00644B1B" w:rsidRDefault="002536E7" w:rsidP="00197BBC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2536E7" w:rsidRPr="00644B1B" w:rsidRDefault="00BE67A6" w:rsidP="002536E7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42844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6E7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2536E7" w:rsidRPr="00644B1B">
        <w:rPr>
          <w:rFonts w:ascii="Arial" w:hAnsi="Arial" w:cs="Arial"/>
        </w:rPr>
        <w:t>An Instrument affects more than 20 folios</w:t>
      </w:r>
      <w:r w:rsidR="00AA3A86" w:rsidRPr="00644B1B">
        <w:rPr>
          <w:rFonts w:ascii="Arial" w:hAnsi="Arial" w:cs="Arial"/>
        </w:rPr>
        <w:t xml:space="preserve"> of the Register</w:t>
      </w:r>
      <w:r w:rsidR="00173E9B" w:rsidRPr="00644B1B">
        <w:rPr>
          <w:rFonts w:ascii="Arial" w:hAnsi="Arial" w:cs="Arial"/>
        </w:rPr>
        <w:t>.</w:t>
      </w:r>
    </w:p>
    <w:p w:rsidR="00197BBC" w:rsidRPr="00644B1B" w:rsidRDefault="00197BBC" w:rsidP="001B041E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:rsidR="003C46B7" w:rsidRPr="00644B1B" w:rsidRDefault="00BE67A6" w:rsidP="001B041E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53035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066A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FE1CA1" w:rsidRPr="00644B1B">
        <w:rPr>
          <w:rFonts w:ascii="Arial" w:hAnsi="Arial" w:cs="Arial"/>
        </w:rPr>
        <w:t xml:space="preserve">A transfer is of a </w:t>
      </w:r>
      <w:r w:rsidR="003830E2" w:rsidRPr="00644B1B">
        <w:rPr>
          <w:rFonts w:ascii="Arial" w:hAnsi="Arial" w:cs="Arial"/>
        </w:rPr>
        <w:t>type currently</w:t>
      </w:r>
      <w:r w:rsidR="00111A79" w:rsidRPr="00644B1B">
        <w:rPr>
          <w:rFonts w:ascii="Arial" w:hAnsi="Arial" w:cs="Arial"/>
        </w:rPr>
        <w:t xml:space="preserve"> </w:t>
      </w:r>
      <w:r w:rsidR="00506473" w:rsidRPr="00644B1B">
        <w:rPr>
          <w:rFonts w:ascii="Arial" w:hAnsi="Arial" w:cs="Arial"/>
        </w:rPr>
        <w:t>un</w:t>
      </w:r>
      <w:r w:rsidR="00FE1CA1" w:rsidRPr="00644B1B">
        <w:rPr>
          <w:rFonts w:ascii="Arial" w:hAnsi="Arial" w:cs="Arial"/>
        </w:rPr>
        <w:t xml:space="preserve">available </w:t>
      </w:r>
      <w:r w:rsidR="00197BBC" w:rsidRPr="00644B1B">
        <w:rPr>
          <w:rFonts w:ascii="Arial" w:hAnsi="Arial" w:cs="Arial"/>
        </w:rPr>
        <w:t>in an ELN</w:t>
      </w:r>
      <w:r w:rsidR="00FE1CA1" w:rsidRPr="00644B1B">
        <w:rPr>
          <w:rFonts w:ascii="Arial" w:hAnsi="Arial" w:cs="Arial"/>
        </w:rPr>
        <w:t>, such as</w:t>
      </w:r>
      <w:r w:rsidR="00173E9B" w:rsidRPr="00644B1B">
        <w:rPr>
          <w:rFonts w:ascii="Arial" w:hAnsi="Arial" w:cs="Arial"/>
        </w:rPr>
        <w:t>:</w:t>
      </w:r>
      <w:r w:rsidR="002629A1" w:rsidRPr="00644B1B">
        <w:rPr>
          <w:rFonts w:ascii="Arial" w:hAnsi="Arial" w:cs="Arial"/>
        </w:rPr>
        <w:t xml:space="preserve"> </w:t>
      </w:r>
    </w:p>
    <w:p w:rsidR="003C46B7" w:rsidRPr="00644B1B" w:rsidRDefault="002629A1" w:rsidP="00173E9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transfer</w:t>
      </w:r>
      <w:r w:rsidR="00197BBC" w:rsidRPr="00644B1B">
        <w:rPr>
          <w:rFonts w:ascii="Arial" w:hAnsi="Arial" w:cs="Arial"/>
        </w:rPr>
        <w:t>s</w:t>
      </w:r>
      <w:r w:rsidRPr="00644B1B">
        <w:rPr>
          <w:rFonts w:ascii="Arial" w:hAnsi="Arial" w:cs="Arial"/>
        </w:rPr>
        <w:t xml:space="preserve"> creating an easement</w:t>
      </w:r>
    </w:p>
    <w:p w:rsidR="00FE1CA1" w:rsidRPr="00644B1B" w:rsidRDefault="00FE1CA1" w:rsidP="00173E9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transfer</w:t>
      </w:r>
      <w:r w:rsidR="00197BBC" w:rsidRPr="00644B1B">
        <w:rPr>
          <w:rFonts w:ascii="Arial" w:hAnsi="Arial" w:cs="Arial"/>
        </w:rPr>
        <w:t>s</w:t>
      </w:r>
      <w:r w:rsidRPr="00644B1B">
        <w:rPr>
          <w:rFonts w:ascii="Arial" w:hAnsi="Arial" w:cs="Arial"/>
        </w:rPr>
        <w:t xml:space="preserve"> of an interest (e.g. lease)</w:t>
      </w:r>
    </w:p>
    <w:p w:rsidR="00C15487" w:rsidRPr="00644B1B" w:rsidRDefault="003C46B7" w:rsidP="00173E9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t</w:t>
      </w:r>
      <w:r w:rsidR="002629A1" w:rsidRPr="00644B1B">
        <w:rPr>
          <w:rFonts w:ascii="Arial" w:hAnsi="Arial" w:cs="Arial"/>
        </w:rPr>
        <w:t>ransfer</w:t>
      </w:r>
      <w:r w:rsidR="00197BBC" w:rsidRPr="00644B1B">
        <w:rPr>
          <w:rFonts w:ascii="Arial" w:hAnsi="Arial" w:cs="Arial"/>
        </w:rPr>
        <w:t>s</w:t>
      </w:r>
      <w:r w:rsidR="002629A1" w:rsidRPr="00644B1B">
        <w:rPr>
          <w:rFonts w:ascii="Arial" w:hAnsi="Arial" w:cs="Arial"/>
        </w:rPr>
        <w:t xml:space="preserve"> of part of land in a folio of the Register</w:t>
      </w:r>
    </w:p>
    <w:p w:rsidR="003C46B7" w:rsidRPr="00644B1B" w:rsidRDefault="003C46B7" w:rsidP="00173E9B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644B1B">
        <w:rPr>
          <w:rFonts w:ascii="Arial" w:hAnsi="Arial" w:cs="Arial"/>
        </w:rPr>
        <w:t>transfer</w:t>
      </w:r>
      <w:r w:rsidR="00197BBC" w:rsidRPr="00644B1B">
        <w:rPr>
          <w:rFonts w:ascii="Arial" w:hAnsi="Arial" w:cs="Arial"/>
        </w:rPr>
        <w:t>s</w:t>
      </w:r>
      <w:r w:rsidRPr="00644B1B">
        <w:rPr>
          <w:rFonts w:ascii="Arial" w:hAnsi="Arial" w:cs="Arial"/>
        </w:rPr>
        <w:t xml:space="preserve"> of a tenant in common’s share</w:t>
      </w:r>
      <w:r w:rsidR="00506473" w:rsidRPr="00644B1B">
        <w:rPr>
          <w:rFonts w:ascii="Arial" w:hAnsi="Arial" w:cs="Arial"/>
        </w:rPr>
        <w:t>.</w:t>
      </w:r>
    </w:p>
    <w:p w:rsidR="00BB7F71" w:rsidRPr="00644B1B" w:rsidRDefault="00BE67A6" w:rsidP="00644B1B">
      <w:pPr>
        <w:spacing w:before="100" w:beforeAutospacing="1" w:after="100" w:afterAutospacing="1" w:line="240" w:lineRule="auto"/>
        <w:ind w:left="720" w:hanging="720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666522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F71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BB7F71" w:rsidRPr="00644B1B">
        <w:rPr>
          <w:rFonts w:ascii="Arial" w:hAnsi="Arial" w:cs="Arial"/>
        </w:rPr>
        <w:t>A transfer cannot be assessed for duty using the State Revenue Office</w:t>
      </w:r>
      <w:r w:rsidR="00AA3A86" w:rsidRPr="00644B1B">
        <w:rPr>
          <w:rFonts w:ascii="Arial" w:hAnsi="Arial" w:cs="Arial"/>
        </w:rPr>
        <w:t>’s</w:t>
      </w:r>
      <w:r w:rsidR="00BB7F71" w:rsidRPr="00644B1B">
        <w:rPr>
          <w:rFonts w:ascii="Arial" w:hAnsi="Arial" w:cs="Arial"/>
        </w:rPr>
        <w:t xml:space="preserve"> Duties Online</w:t>
      </w:r>
      <w:r w:rsidR="005703A5" w:rsidRPr="00644B1B">
        <w:rPr>
          <w:rFonts w:ascii="Arial" w:hAnsi="Arial" w:cs="Arial"/>
        </w:rPr>
        <w:t xml:space="preserve"> system</w:t>
      </w:r>
      <w:r w:rsidR="00173E9B" w:rsidRPr="00644B1B">
        <w:rPr>
          <w:rFonts w:ascii="Arial" w:hAnsi="Arial" w:cs="Arial"/>
        </w:rPr>
        <w:t>.</w:t>
      </w:r>
    </w:p>
    <w:p w:rsidR="003C46B7" w:rsidRPr="00644B1B" w:rsidRDefault="00BE67A6" w:rsidP="00506473">
      <w:pPr>
        <w:spacing w:before="100" w:beforeAutospacing="1" w:after="100" w:afterAutospacing="1" w:line="240" w:lineRule="auto"/>
        <w:ind w:left="720" w:hanging="72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21044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BBC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197BBC" w:rsidRPr="00644B1B">
        <w:rPr>
          <w:rFonts w:ascii="Arial" w:hAnsi="Arial" w:cs="Arial"/>
        </w:rPr>
        <w:t>A survivorship or transmission application</w:t>
      </w:r>
      <w:r w:rsidR="00AA3A86" w:rsidRPr="00644B1B">
        <w:rPr>
          <w:rFonts w:ascii="Arial" w:hAnsi="Arial" w:cs="Arial"/>
        </w:rPr>
        <w:t xml:space="preserve"> is of a type</w:t>
      </w:r>
      <w:r w:rsidR="00197BBC" w:rsidRPr="00644B1B">
        <w:rPr>
          <w:rFonts w:ascii="Arial" w:hAnsi="Arial" w:cs="Arial"/>
        </w:rPr>
        <w:t xml:space="preserve"> </w:t>
      </w:r>
      <w:r w:rsidR="005703A5" w:rsidRPr="00644B1B">
        <w:rPr>
          <w:rFonts w:ascii="Arial" w:hAnsi="Arial" w:cs="Arial"/>
        </w:rPr>
        <w:t xml:space="preserve">currently </w:t>
      </w:r>
      <w:r w:rsidR="00BD6BEA" w:rsidRPr="00644B1B">
        <w:rPr>
          <w:rFonts w:ascii="Arial" w:hAnsi="Arial" w:cs="Arial"/>
        </w:rPr>
        <w:t>un</w:t>
      </w:r>
      <w:r w:rsidR="00197BBC" w:rsidRPr="00644B1B">
        <w:rPr>
          <w:rFonts w:ascii="Arial" w:hAnsi="Arial" w:cs="Arial"/>
        </w:rPr>
        <w:t>available in an ELN, such as a survivorship application by an interest holder</w:t>
      </w:r>
      <w:r w:rsidR="00173E9B" w:rsidRPr="00644B1B">
        <w:rPr>
          <w:rFonts w:ascii="Arial" w:hAnsi="Arial" w:cs="Arial"/>
        </w:rPr>
        <w:t>.</w:t>
      </w:r>
    </w:p>
    <w:p w:rsidR="003C46B7" w:rsidRPr="00644B1B" w:rsidRDefault="00BE67A6" w:rsidP="00173E9B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81233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46B7" w:rsidRPr="00644B1B">
            <w:rPr>
              <w:rFonts w:ascii="Segoe UI Symbol" w:eastAsia="MS Gothic" w:hAnsi="Segoe UI Symbol" w:cs="Segoe UI Symbol"/>
            </w:rPr>
            <w:t>☐</w:t>
          </w:r>
        </w:sdtContent>
      </w:sdt>
      <w:r w:rsidR="00506473" w:rsidRPr="00644B1B">
        <w:rPr>
          <w:rFonts w:ascii="Arial" w:hAnsi="Arial" w:cs="Arial"/>
        </w:rPr>
        <w:tab/>
      </w:r>
      <w:r w:rsidR="003C46B7" w:rsidRPr="00644B1B">
        <w:rPr>
          <w:rFonts w:ascii="Arial" w:hAnsi="Arial" w:cs="Arial"/>
        </w:rPr>
        <w:t xml:space="preserve">The ELN has not been available for more than one </w:t>
      </w:r>
      <w:r w:rsidR="00BD6BEA" w:rsidRPr="00644B1B">
        <w:rPr>
          <w:rFonts w:ascii="Arial" w:hAnsi="Arial" w:cs="Arial"/>
        </w:rPr>
        <w:t>business day</w:t>
      </w:r>
      <w:r w:rsidR="00173E9B" w:rsidRPr="00644B1B">
        <w:rPr>
          <w:rFonts w:ascii="Arial" w:hAnsi="Arial" w:cs="Arial"/>
        </w:rPr>
        <w:t>.</w:t>
      </w:r>
    </w:p>
    <w:p w:rsidR="00B15DA1" w:rsidRPr="00644B1B" w:rsidRDefault="00B15DA1" w:rsidP="00CD12ED">
      <w:pPr>
        <w:spacing w:line="240" w:lineRule="auto"/>
        <w:contextualSpacing/>
        <w:rPr>
          <w:rFonts w:ascii="Arial" w:hAnsi="Arial" w:cs="Arial"/>
        </w:rPr>
      </w:pPr>
    </w:p>
    <w:p w:rsidR="00644B1B" w:rsidRPr="00644B1B" w:rsidRDefault="00644B1B">
      <w:pPr>
        <w:spacing w:line="240" w:lineRule="auto"/>
        <w:contextualSpacing/>
        <w:rPr>
          <w:rFonts w:ascii="Arial" w:hAnsi="Arial" w:cs="Arial"/>
        </w:rPr>
      </w:pPr>
    </w:p>
    <w:p w:rsidR="00644B1B" w:rsidRDefault="00644B1B">
      <w:pPr>
        <w:spacing w:line="240" w:lineRule="auto"/>
        <w:contextualSpacing/>
        <w:rPr>
          <w:rFonts w:ascii="Arial" w:hAnsi="Arial" w:cs="Arial"/>
        </w:rPr>
      </w:pPr>
    </w:p>
    <w:p w:rsidR="004B72A3" w:rsidRPr="00644B1B" w:rsidRDefault="00644B1B">
      <w:pPr>
        <w:spacing w:line="240" w:lineRule="auto"/>
        <w:contextualSpacing/>
        <w:rPr>
          <w:rFonts w:ascii="Arial" w:hAnsi="Arial" w:cs="Arial"/>
          <w:i/>
        </w:rPr>
      </w:pPr>
      <w:r w:rsidRPr="00644B1B">
        <w:rPr>
          <w:rFonts w:ascii="Arial" w:hAnsi="Arial" w:cs="Arial"/>
        </w:rPr>
        <w:t>Y</w:t>
      </w:r>
      <w:r w:rsidR="00506473" w:rsidRPr="00644B1B">
        <w:rPr>
          <w:rFonts w:ascii="Arial" w:hAnsi="Arial" w:cs="Arial"/>
        </w:rPr>
        <w:t>ours sincerely</w:t>
      </w:r>
      <w:r w:rsidR="00974B0D" w:rsidRPr="00644B1B">
        <w:rPr>
          <w:rFonts w:ascii="Arial" w:hAnsi="Arial" w:cs="Arial"/>
        </w:rPr>
        <w:br/>
      </w:r>
      <w:r w:rsidR="00974B0D" w:rsidRPr="00644B1B">
        <w:rPr>
          <w:rFonts w:ascii="Arial" w:hAnsi="Arial" w:cs="Arial"/>
          <w:i/>
        </w:rPr>
        <w:t>[Insert Lodging Party]</w:t>
      </w:r>
    </w:p>
    <w:p w:rsidR="00863EDB" w:rsidRPr="00644B1B" w:rsidRDefault="00863EDB" w:rsidP="00506473">
      <w:pPr>
        <w:tabs>
          <w:tab w:val="left" w:pos="2052"/>
        </w:tabs>
        <w:rPr>
          <w:rFonts w:ascii="Arial" w:hAnsi="Arial" w:cs="Arial"/>
          <w:sz w:val="24"/>
          <w:szCs w:val="24"/>
        </w:rPr>
      </w:pPr>
    </w:p>
    <w:p w:rsidR="00CD12ED" w:rsidRPr="00644B1B" w:rsidRDefault="00863EDB" w:rsidP="00863EDB">
      <w:pPr>
        <w:tabs>
          <w:tab w:val="left" w:pos="2579"/>
        </w:tabs>
        <w:rPr>
          <w:rFonts w:ascii="Arial" w:hAnsi="Arial" w:cs="Arial"/>
          <w:sz w:val="24"/>
          <w:szCs w:val="24"/>
        </w:rPr>
      </w:pPr>
      <w:r w:rsidRPr="00644B1B">
        <w:rPr>
          <w:rFonts w:ascii="Arial" w:hAnsi="Arial" w:cs="Arial"/>
          <w:sz w:val="24"/>
          <w:szCs w:val="24"/>
        </w:rPr>
        <w:tab/>
      </w:r>
    </w:p>
    <w:sectPr w:rsidR="00CD12ED" w:rsidRPr="00644B1B" w:rsidSect="00173E9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9E8" w:rsidRDefault="00F939E8" w:rsidP="00E26BC1">
      <w:pPr>
        <w:spacing w:after="0" w:line="240" w:lineRule="auto"/>
      </w:pPr>
      <w:r>
        <w:separator/>
      </w:r>
    </w:p>
  </w:endnote>
  <w:endnote w:type="continuationSeparator" w:id="0">
    <w:p w:rsidR="00F939E8" w:rsidRDefault="00F939E8" w:rsidP="00E2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7A6" w:rsidRDefault="00BE6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BC1" w:rsidRPr="00644B1B" w:rsidRDefault="00506473" w:rsidP="00173E9B">
    <w:pPr>
      <w:pStyle w:val="Footer"/>
      <w:tabs>
        <w:tab w:val="clear" w:pos="9026"/>
        <w:tab w:val="right" w:pos="10348"/>
      </w:tabs>
      <w:rPr>
        <w:rFonts w:ascii="Arial" w:hAnsi="Arial" w:cs="Arial"/>
        <w:color w:val="808080" w:themeColor="background1" w:themeShade="80"/>
        <w:sz w:val="20"/>
        <w:szCs w:val="20"/>
      </w:rPr>
    </w:pPr>
    <w:r w:rsidRPr="00644B1B">
      <w:rPr>
        <w:rFonts w:ascii="Arial" w:hAnsi="Arial" w:cs="Arial"/>
        <w:color w:val="808080" w:themeColor="background1" w:themeShade="80"/>
        <w:sz w:val="20"/>
        <w:szCs w:val="20"/>
      </w:rPr>
      <w:t>Land Use Victoria</w:t>
    </w:r>
    <w:r w:rsidR="00B50B46" w:rsidRPr="00644B1B">
      <w:rPr>
        <w:rFonts w:ascii="Arial" w:hAnsi="Arial" w:cs="Arial"/>
        <w:color w:val="808080" w:themeColor="background1" w:themeShade="80"/>
        <w:sz w:val="20"/>
        <w:szCs w:val="20"/>
      </w:rPr>
      <w:tab/>
    </w:r>
    <w:r w:rsidR="00B50B46" w:rsidRPr="00644B1B">
      <w:rPr>
        <w:rFonts w:ascii="Arial" w:hAnsi="Arial" w:cs="Arial"/>
        <w:color w:val="808080" w:themeColor="background1" w:themeShade="80"/>
        <w:sz w:val="20"/>
        <w:szCs w:val="20"/>
      </w:rPr>
      <w:ptab w:relativeTo="margin" w:alignment="center" w:leader="none"/>
    </w:r>
    <w:r w:rsidR="00111A79" w:rsidRPr="00644B1B">
      <w:rPr>
        <w:rFonts w:ascii="Arial" w:hAnsi="Arial" w:cs="Arial"/>
        <w:color w:val="808080" w:themeColor="background1" w:themeShade="80"/>
        <w:sz w:val="20"/>
        <w:szCs w:val="20"/>
      </w:rPr>
      <w:tab/>
    </w:r>
    <w:r w:rsidRPr="00644B1B">
      <w:rPr>
        <w:rFonts w:ascii="Arial" w:hAnsi="Arial" w:cs="Arial"/>
        <w:color w:val="808080" w:themeColor="background1" w:themeShade="80"/>
        <w:sz w:val="20"/>
        <w:szCs w:val="20"/>
      </w:rPr>
      <w:t>September 2018 V1</w:t>
    </w:r>
  </w:p>
  <w:p w:rsidR="00111A79" w:rsidRPr="00644B1B" w:rsidRDefault="00111A79">
    <w:pPr>
      <w:pStyle w:val="Footer"/>
      <w:rPr>
        <w:rFonts w:ascii="Arial" w:hAnsi="Arial" w:cs="Arial"/>
        <w:color w:val="808080" w:themeColor="background1" w:themeShade="80"/>
        <w:sz w:val="20"/>
        <w:szCs w:val="20"/>
      </w:rPr>
    </w:pPr>
    <w:r w:rsidRPr="00644B1B">
      <w:rPr>
        <w:rFonts w:ascii="Arial" w:hAnsi="Arial" w:cs="Arial"/>
        <w:color w:val="808080" w:themeColor="background1" w:themeShade="80"/>
        <w:sz w:val="20"/>
        <w:szCs w:val="20"/>
      </w:rPr>
      <w:t>www.propertyandlandtitles.vic.gov.au/forms-guides-and-fees/title-management</w:t>
    </w:r>
    <w:r w:rsidRPr="00644B1B">
      <w:rPr>
        <w:rFonts w:ascii="Arial" w:hAnsi="Arial" w:cs="Arial"/>
        <w:color w:val="808080" w:themeColor="background1" w:themeShade="80"/>
        <w:sz w:val="20"/>
        <w:szCs w:val="20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7A6" w:rsidRDefault="00BE6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9E8" w:rsidRDefault="00F939E8" w:rsidP="00E26BC1">
      <w:pPr>
        <w:spacing w:after="0" w:line="240" w:lineRule="auto"/>
      </w:pPr>
      <w:r>
        <w:separator/>
      </w:r>
    </w:p>
  </w:footnote>
  <w:footnote w:type="continuationSeparator" w:id="0">
    <w:p w:rsidR="00F939E8" w:rsidRDefault="00F939E8" w:rsidP="00E26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7A6" w:rsidRDefault="00BE67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B1B" w:rsidRDefault="00644B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7A6" w:rsidRDefault="00BE67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956F9"/>
    <w:multiLevelType w:val="hybridMultilevel"/>
    <w:tmpl w:val="51B4C878"/>
    <w:lvl w:ilvl="0" w:tplc="E244F3CE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698"/>
    <w:multiLevelType w:val="hybridMultilevel"/>
    <w:tmpl w:val="100E3138"/>
    <w:lvl w:ilvl="0" w:tplc="6C2E7A1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13607"/>
    <w:multiLevelType w:val="hybridMultilevel"/>
    <w:tmpl w:val="C0AAB40A"/>
    <w:lvl w:ilvl="0" w:tplc="CD0CCC4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054DA0"/>
    <w:multiLevelType w:val="hybridMultilevel"/>
    <w:tmpl w:val="5056683C"/>
    <w:lvl w:ilvl="0" w:tplc="9370BA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23115"/>
    <w:multiLevelType w:val="multilevel"/>
    <w:tmpl w:val="3A5C4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BD01CE"/>
    <w:multiLevelType w:val="hybridMultilevel"/>
    <w:tmpl w:val="179896DA"/>
    <w:lvl w:ilvl="0" w:tplc="9370BA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E1418"/>
    <w:multiLevelType w:val="hybridMultilevel"/>
    <w:tmpl w:val="37DEA318"/>
    <w:lvl w:ilvl="0" w:tplc="CD0CCC4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03958"/>
    <w:multiLevelType w:val="hybridMultilevel"/>
    <w:tmpl w:val="93B88C26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90CD0"/>
    <w:multiLevelType w:val="hybridMultilevel"/>
    <w:tmpl w:val="03C046C2"/>
    <w:lvl w:ilvl="0" w:tplc="0A8624E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D35028"/>
    <w:multiLevelType w:val="hybridMultilevel"/>
    <w:tmpl w:val="B2F638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B32F5F"/>
    <w:multiLevelType w:val="hybridMultilevel"/>
    <w:tmpl w:val="3AAA092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6F2"/>
    <w:rsid w:val="00046DBD"/>
    <w:rsid w:val="00110035"/>
    <w:rsid w:val="00111A79"/>
    <w:rsid w:val="00146C70"/>
    <w:rsid w:val="00173E9B"/>
    <w:rsid w:val="00197BBC"/>
    <w:rsid w:val="001B041E"/>
    <w:rsid w:val="001E09CC"/>
    <w:rsid w:val="002536E7"/>
    <w:rsid w:val="0026273F"/>
    <w:rsid w:val="002629A1"/>
    <w:rsid w:val="002A2EFF"/>
    <w:rsid w:val="002B10B0"/>
    <w:rsid w:val="002B3488"/>
    <w:rsid w:val="002F16F2"/>
    <w:rsid w:val="00316F49"/>
    <w:rsid w:val="003830E2"/>
    <w:rsid w:val="00395829"/>
    <w:rsid w:val="003C46B7"/>
    <w:rsid w:val="00416572"/>
    <w:rsid w:val="00427BA9"/>
    <w:rsid w:val="00435635"/>
    <w:rsid w:val="004B0346"/>
    <w:rsid w:val="004B72A3"/>
    <w:rsid w:val="004E1799"/>
    <w:rsid w:val="00506473"/>
    <w:rsid w:val="005703A5"/>
    <w:rsid w:val="005A50F1"/>
    <w:rsid w:val="005F3A0F"/>
    <w:rsid w:val="006323AF"/>
    <w:rsid w:val="00644B1B"/>
    <w:rsid w:val="0067527C"/>
    <w:rsid w:val="006C7D5E"/>
    <w:rsid w:val="006E73ED"/>
    <w:rsid w:val="00761CB9"/>
    <w:rsid w:val="007A066A"/>
    <w:rsid w:val="00863EDB"/>
    <w:rsid w:val="008671F6"/>
    <w:rsid w:val="008A46D1"/>
    <w:rsid w:val="008B4AD5"/>
    <w:rsid w:val="008C3ACF"/>
    <w:rsid w:val="008E0D0D"/>
    <w:rsid w:val="009229D2"/>
    <w:rsid w:val="00970DA8"/>
    <w:rsid w:val="00974B0D"/>
    <w:rsid w:val="009E6EEE"/>
    <w:rsid w:val="00A44FB6"/>
    <w:rsid w:val="00AA3A86"/>
    <w:rsid w:val="00AD7FBB"/>
    <w:rsid w:val="00AF3512"/>
    <w:rsid w:val="00B15DA1"/>
    <w:rsid w:val="00B50B46"/>
    <w:rsid w:val="00BB7F71"/>
    <w:rsid w:val="00BD6BEA"/>
    <w:rsid w:val="00BE668D"/>
    <w:rsid w:val="00BE67A6"/>
    <w:rsid w:val="00C15487"/>
    <w:rsid w:val="00C24103"/>
    <w:rsid w:val="00C34AB5"/>
    <w:rsid w:val="00CC08B1"/>
    <w:rsid w:val="00CC16E6"/>
    <w:rsid w:val="00CD12ED"/>
    <w:rsid w:val="00CE0BF8"/>
    <w:rsid w:val="00CF03D0"/>
    <w:rsid w:val="00D02340"/>
    <w:rsid w:val="00D15FEF"/>
    <w:rsid w:val="00D30DF3"/>
    <w:rsid w:val="00D60121"/>
    <w:rsid w:val="00D95466"/>
    <w:rsid w:val="00DB57DC"/>
    <w:rsid w:val="00DF24A9"/>
    <w:rsid w:val="00E26BC1"/>
    <w:rsid w:val="00E943C0"/>
    <w:rsid w:val="00E9758E"/>
    <w:rsid w:val="00EF2445"/>
    <w:rsid w:val="00F31039"/>
    <w:rsid w:val="00F35852"/>
    <w:rsid w:val="00F939E8"/>
    <w:rsid w:val="00FE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."/>
  <w:listSeparator w:val=","/>
  <w14:docId w14:val="35250262"/>
  <w15:docId w15:val="{E9105FD7-367C-4A51-B960-53BBC469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2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15487"/>
    <w:rPr>
      <w:color w:val="auto"/>
      <w:u w:val="single"/>
    </w:rPr>
  </w:style>
  <w:style w:type="paragraph" w:customStyle="1" w:styleId="Bullet">
    <w:name w:val="_Bullet"/>
    <w:link w:val="BulletChar"/>
    <w:qFormat/>
    <w:rsid w:val="00C15487"/>
    <w:pPr>
      <w:numPr>
        <w:numId w:val="6"/>
      </w:numPr>
      <w:spacing w:after="113" w:line="220" w:lineRule="atLeast"/>
    </w:pPr>
    <w:rPr>
      <w:rFonts w:ascii="Calibri" w:eastAsia="Times New Roman" w:hAnsi="Calibri" w:cs="Arial"/>
      <w:szCs w:val="24"/>
    </w:rPr>
  </w:style>
  <w:style w:type="character" w:customStyle="1" w:styleId="BulletChar">
    <w:name w:val="_Bullet Char"/>
    <w:link w:val="Bullet"/>
    <w:rsid w:val="00C15487"/>
    <w:rPr>
      <w:rFonts w:ascii="Calibri" w:eastAsia="Times New Roman" w:hAnsi="Calibri" w:cs="Arial"/>
      <w:szCs w:val="24"/>
    </w:rPr>
  </w:style>
  <w:style w:type="paragraph" w:styleId="Header">
    <w:name w:val="header"/>
    <w:basedOn w:val="Normal"/>
    <w:link w:val="HeaderChar"/>
    <w:uiPriority w:val="99"/>
    <w:unhideWhenUsed/>
    <w:rsid w:val="00E26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C1"/>
  </w:style>
  <w:style w:type="paragraph" w:styleId="Footer">
    <w:name w:val="footer"/>
    <w:basedOn w:val="Normal"/>
    <w:link w:val="FooterChar"/>
    <w:uiPriority w:val="99"/>
    <w:unhideWhenUsed/>
    <w:rsid w:val="00E26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6E9AA-2400-47BB-9EEF-112129F0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Australia Bank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Black</dc:creator>
  <cp:lastModifiedBy>Luke Rogan (DELWP)</cp:lastModifiedBy>
  <cp:revision>4</cp:revision>
  <cp:lastPrinted>2018-09-11T23:24:00Z</cp:lastPrinted>
  <dcterms:created xsi:type="dcterms:W3CDTF">2018-09-11T23:14:00Z</dcterms:created>
  <dcterms:modified xsi:type="dcterms:W3CDTF">2018-09-11T23:24:00Z</dcterms:modified>
</cp:coreProperties>
</file>